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ООО “Профистиль”</w:t>
      </w:r>
    </w:p>
    <w:p w:rsidR="00000000" w:rsidDel="00000000" w:rsidP="00000000" w:rsidRDefault="00000000" w:rsidRPr="00000000" w14:paraId="00000002">
      <w:pPr>
        <w:spacing w:after="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142720 Московская область, Ленинский район, Сельское поселение Булатниковское , Деревня Дрожжино, ул. Новое шоссе, дом 8, кор.1, помещение 1</w:t>
      </w:r>
    </w:p>
    <w:p w:rsidR="00000000" w:rsidDel="00000000" w:rsidP="00000000" w:rsidRDefault="00000000" w:rsidRPr="00000000" w14:paraId="00000003">
      <w:pPr>
        <w:spacing w:after="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Тел.: +7(495)966-28-38 </w:t>
      </w:r>
      <w:hyperlink r:id="rId6">
        <w:r w:rsidDel="00000000" w:rsidR="00000000" w:rsidRPr="00000000">
          <w:rPr>
            <w:rFonts w:ascii="Arial" w:cs="Arial" w:eastAsia="Arial" w:hAnsi="Arial"/>
            <w:b w:val="1"/>
            <w:color w:val="1155cc"/>
            <w:sz w:val="20"/>
            <w:szCs w:val="20"/>
            <w:u w:val="single"/>
            <w:rtl w:val="0"/>
          </w:rPr>
          <w:t xml:space="preserve">profistyle2017@inbox.ru</w:t>
        </w:r>
      </w:hyperlink>
      <w:r w:rsidDel="00000000" w:rsidR="00000000" w:rsidRPr="00000000">
        <w:rPr>
          <w:rFonts w:ascii="Arial" w:cs="Arial" w:eastAsia="Arial" w:hAnsi="Arial"/>
          <w:b w:val="1"/>
          <w:sz w:val="20"/>
          <w:szCs w:val="20"/>
          <w:rtl w:val="0"/>
        </w:rPr>
        <w:t xml:space="preserve"> </w:t>
      </w:r>
      <w:hyperlink r:id="rId7">
        <w:r w:rsidDel="00000000" w:rsidR="00000000" w:rsidRPr="00000000">
          <w:rPr>
            <w:rFonts w:ascii="Arial" w:cs="Arial" w:eastAsia="Arial" w:hAnsi="Arial"/>
            <w:b w:val="1"/>
            <w:color w:val="1155cc"/>
            <w:sz w:val="20"/>
            <w:szCs w:val="20"/>
            <w:u w:val="single"/>
            <w:rtl w:val="0"/>
          </w:rPr>
          <w:t xml:space="preserve">https://profistyle.moscow/</w:t>
        </w:r>
      </w:hyperlink>
      <w:r w:rsidDel="00000000" w:rsidR="00000000" w:rsidRPr="00000000">
        <w:rPr>
          <w:rtl w:val="0"/>
        </w:rPr>
      </w:r>
    </w:p>
    <w:p w:rsidR="00000000" w:rsidDel="00000000" w:rsidP="00000000" w:rsidRDefault="00000000" w:rsidRPr="00000000" w14:paraId="00000004">
      <w:pPr>
        <w:spacing w:after="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ОГРН: 1175027020299 , ИНН: 5003124532 , КПП: 500301001</w:t>
      </w:r>
    </w:p>
    <w:p w:rsidR="00000000" w:rsidDel="00000000" w:rsidP="00000000" w:rsidRDefault="00000000" w:rsidRPr="00000000" w14:paraId="00000005">
      <w:pPr>
        <w:spacing w:after="0" w:line="276" w:lineRule="auto"/>
        <w:jc w:val="center"/>
        <w:rPr>
          <w:rFonts w:ascii="Times New Roman" w:cs="Times New Roman" w:eastAsia="Times New Roman" w:hAnsi="Times New Roman"/>
          <w:b w:val="1"/>
          <w:sz w:val="28"/>
          <w:szCs w:val="28"/>
        </w:rPr>
      </w:pPr>
      <w:r w:rsidDel="00000000" w:rsidR="00000000" w:rsidRPr="00000000">
        <w:rPr>
          <w:rFonts w:ascii="Arial" w:cs="Arial" w:eastAsia="Arial" w:hAnsi="Arial"/>
          <w:b w:val="1"/>
          <w:sz w:val="20"/>
          <w:szCs w:val="20"/>
          <w:rtl w:val="0"/>
        </w:rPr>
        <w:t xml:space="preserve">Лицензия на медицинскую деятельность: </w:t>
      </w:r>
      <w:r w:rsidDel="00000000" w:rsidR="00000000" w:rsidRPr="00000000">
        <w:rPr>
          <w:rFonts w:ascii="Arial" w:cs="Arial" w:eastAsia="Arial" w:hAnsi="Arial"/>
          <w:b w:val="1"/>
          <w:color w:val="1a1a1a"/>
          <w:sz w:val="20"/>
          <w:szCs w:val="20"/>
          <w:highlight w:val="white"/>
          <w:rtl w:val="0"/>
        </w:rPr>
        <w:t xml:space="preserve">Л041-01162-50/00342716 от 18.12.2018 года</w:t>
      </w:r>
      <w:r w:rsidDel="00000000" w:rsidR="00000000" w:rsidRPr="00000000">
        <w:rPr>
          <w:rtl w:val="0"/>
        </w:rPr>
      </w:r>
    </w:p>
    <w:p w:rsidR="00000000" w:rsidDel="00000000" w:rsidP="00000000" w:rsidRDefault="00000000" w:rsidRPr="00000000" w14:paraId="00000006">
      <w:pPr>
        <w:spacing w:after="0" w:line="240" w:lineRule="auto"/>
        <w:ind w:left="227"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7">
      <w:pPr>
        <w:shd w:fill="ffffff" w:val="clear"/>
        <w:spacing w:after="0" w:lineRule="auto"/>
        <w:ind w:firstLine="709"/>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Памятка для пациентов, пользующихся несъемными протезами</w:t>
      </w:r>
    </w:p>
    <w:p w:rsidR="00000000" w:rsidDel="00000000" w:rsidP="00000000" w:rsidRDefault="00000000" w:rsidRPr="00000000" w14:paraId="00000008">
      <w:pPr>
        <w:shd w:fill="ffffff" w:val="clea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hd w:fill="ffffff" w:val="clea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Внимательно прочитайте данную инструкцию. Следование ей позволит уменьшить дискомфорт, а также снизит вероятность развития осложнений.</w:t>
      </w:r>
    </w:p>
    <w:p w:rsidR="00000000" w:rsidDel="00000000" w:rsidP="00000000" w:rsidRDefault="00000000" w:rsidRPr="00000000" w14:paraId="0000000A">
      <w:pPr>
        <w:numPr>
          <w:ilvl w:val="0"/>
          <w:numId w:val="1"/>
        </w:numPr>
        <w:shd w:fill="ffffff" w:val="clear"/>
        <w:spacing w:after="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Любой зубной протез в первое время меняет объём полости рта, стесняет движения языка, вызывает ощущение неловкости. Не переживайте, Вы скоро перестанете замечать присутствие во рту протеза.</w:t>
      </w:r>
    </w:p>
    <w:p w:rsidR="00000000" w:rsidDel="00000000" w:rsidP="00000000" w:rsidRDefault="00000000" w:rsidRPr="00000000" w14:paraId="0000000B">
      <w:pPr>
        <w:numPr>
          <w:ilvl w:val="0"/>
          <w:numId w:val="1"/>
        </w:numPr>
        <w:spacing w:after="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Возможно, на некоторый срок протез будет укреплён </w:t>
      </w:r>
      <w:hyperlink r:id="rId8">
        <w:r w:rsidDel="00000000" w:rsidR="00000000" w:rsidRPr="00000000">
          <w:rPr>
            <w:rFonts w:ascii="Times New Roman" w:cs="Times New Roman" w:eastAsia="Times New Roman" w:hAnsi="Times New Roman"/>
            <w:color w:val="000000"/>
            <w:sz w:val="24"/>
            <w:szCs w:val="24"/>
            <w:u w:val="none"/>
            <w:rtl w:val="0"/>
          </w:rPr>
          <w:t xml:space="preserve">временно</w:t>
        </w:r>
      </w:hyperlink>
      <w:r w:rsidDel="00000000" w:rsidR="00000000" w:rsidRPr="00000000">
        <w:rPr>
          <w:rFonts w:ascii="Times New Roman" w:cs="Times New Roman" w:eastAsia="Times New Roman" w:hAnsi="Times New Roman"/>
          <w:sz w:val="24"/>
          <w:szCs w:val="24"/>
          <w:rtl w:val="0"/>
        </w:rPr>
        <w:t xml:space="preserve">. Это необходимо для обнаружения возможных недостатков и их исправления перед постоянной фиксацией. Зафиксирован протез будет тогда, когда врач убедится, что привыкание закончилось, когда Вы сможете принимать наиболее привычную пищу, не испытывая при этом никаких неудобств, когда речь будет восстановлена.</w:t>
      </w:r>
    </w:p>
    <w:p w:rsidR="00000000" w:rsidDel="00000000" w:rsidP="00000000" w:rsidRDefault="00000000" w:rsidRPr="00000000" w14:paraId="0000000C">
      <w:pPr>
        <w:numPr>
          <w:ilvl w:val="0"/>
          <w:numId w:val="1"/>
        </w:numPr>
        <w:spacing w:after="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привыкания принимайте только относительно мягкую пищу (хлеб, нетвёрдые фрукты и овощи, варёное мясо). Избегайте твёрдой пищи! Некоторые продукты — орехи, сахар, сухари, морковь и т.п. — нельзя грызть во избежание поломки, нарушения фиксации протеза, скола керамики.</w:t>
      </w:r>
    </w:p>
    <w:p w:rsidR="00000000" w:rsidDel="00000000" w:rsidP="00000000" w:rsidRDefault="00000000" w:rsidRPr="00000000" w14:paraId="0000000D">
      <w:pPr>
        <w:numPr>
          <w:ilvl w:val="0"/>
          <w:numId w:val="1"/>
        </w:numPr>
        <w:spacing w:after="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Приём вязкой пищи (ирис, пастила), пользование жевательной резинкой чреваты расцементированием протезов как при временной, так и при постоянной фиксации!</w:t>
      </w:r>
    </w:p>
    <w:p w:rsidR="00000000" w:rsidDel="00000000" w:rsidP="00000000" w:rsidRDefault="00000000" w:rsidRPr="00000000" w14:paraId="0000000E">
      <w:pPr>
        <w:numPr>
          <w:ilvl w:val="0"/>
          <w:numId w:val="1"/>
        </w:numPr>
        <w:spacing w:after="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Регулярно (не менее 2 раз в день) чистите зубы и установленные протезы зубной щёткой и пастой, специально подобранными для Вас </w:t>
      </w:r>
      <w:hyperlink r:id="rId9">
        <w:r w:rsidDel="00000000" w:rsidR="00000000" w:rsidRPr="00000000">
          <w:rPr>
            <w:rFonts w:ascii="Times New Roman" w:cs="Times New Roman" w:eastAsia="Times New Roman" w:hAnsi="Times New Roman"/>
            <w:color w:val="000000"/>
            <w:sz w:val="24"/>
            <w:szCs w:val="24"/>
            <w:u w:val="none"/>
            <w:rtl w:val="0"/>
          </w:rPr>
          <w:t xml:space="preserve">гигиенистом</w:t>
        </w:r>
      </w:hyperlink>
      <w:r w:rsidDel="00000000" w:rsidR="00000000" w:rsidRPr="00000000">
        <w:rPr>
          <w:rFonts w:ascii="Times New Roman" w:cs="Times New Roman" w:eastAsia="Times New Roman" w:hAnsi="Times New Roman"/>
          <w:sz w:val="24"/>
          <w:szCs w:val="24"/>
          <w:rtl w:val="0"/>
        </w:rPr>
        <w:t xml:space="preserve">. Для очистки промежутков между зубами и обращённой к </w:t>
      </w:r>
      <w:hyperlink r:id="rId10">
        <w:r w:rsidDel="00000000" w:rsidR="00000000" w:rsidRPr="00000000">
          <w:rPr>
            <w:rFonts w:ascii="Times New Roman" w:cs="Times New Roman" w:eastAsia="Times New Roman" w:hAnsi="Times New Roman"/>
            <w:color w:val="000000"/>
            <w:sz w:val="24"/>
            <w:szCs w:val="24"/>
            <w:u w:val="none"/>
            <w:rtl w:val="0"/>
          </w:rPr>
          <w:t xml:space="preserve">десне</w:t>
        </w:r>
      </w:hyperlink>
      <w:r w:rsidDel="00000000" w:rsidR="00000000" w:rsidRPr="00000000">
        <w:rPr>
          <w:rFonts w:ascii="Times New Roman" w:cs="Times New Roman" w:eastAsia="Times New Roman" w:hAnsi="Times New Roman"/>
          <w:sz w:val="24"/>
          <w:szCs w:val="24"/>
          <w:rtl w:val="0"/>
        </w:rPr>
        <w:t xml:space="preserve"> поверхности мостовидного протеза используйте зубные нити (флоссы, суперфлоссы) и специальные межзубные ершики. Использование ирригатора продлевает срок службы протезов в 1,5 раза.</w:t>
      </w:r>
    </w:p>
    <w:p w:rsidR="00000000" w:rsidDel="00000000" w:rsidP="00000000" w:rsidRDefault="00000000" w:rsidRPr="00000000" w14:paraId="0000000F">
      <w:pPr>
        <w:numPr>
          <w:ilvl w:val="0"/>
          <w:numId w:val="1"/>
        </w:numPr>
        <w:spacing w:after="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появлении неприятных симптомов необходимо незамедлительно обратиться к </w:t>
      </w:r>
      <w:hyperlink r:id="rId11">
        <w:r w:rsidDel="00000000" w:rsidR="00000000" w:rsidRPr="00000000">
          <w:rPr>
            <w:rFonts w:ascii="Times New Roman" w:cs="Times New Roman" w:eastAsia="Times New Roman" w:hAnsi="Times New Roman"/>
            <w:color w:val="000000"/>
            <w:sz w:val="24"/>
            <w:szCs w:val="24"/>
            <w:u w:val="none"/>
            <w:rtl w:val="0"/>
          </w:rPr>
          <w:t xml:space="preserve">стоматологу-ортопеду</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numPr>
          <w:ilvl w:val="0"/>
          <w:numId w:val="1"/>
        </w:numPr>
        <w:spacing w:after="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Обязательно посещайте стоматолога-ортопеда 2 раза в год для проведения контрольных осмотров и контроля </w:t>
      </w:r>
      <w:hyperlink r:id="rId12">
        <w:r w:rsidDel="00000000" w:rsidR="00000000" w:rsidRPr="00000000">
          <w:rPr>
            <w:rFonts w:ascii="Times New Roman" w:cs="Times New Roman" w:eastAsia="Times New Roman" w:hAnsi="Times New Roman"/>
            <w:color w:val="000000"/>
            <w:sz w:val="24"/>
            <w:szCs w:val="24"/>
            <w:u w:val="none"/>
            <w:rtl w:val="0"/>
          </w:rPr>
          <w:t xml:space="preserve">прикуса</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Рекомендации на руки получил(а) (ФИО) ____________________________________</w:t>
      </w:r>
    </w:p>
    <w:p w:rsidR="00000000" w:rsidDel="00000000" w:rsidP="00000000" w:rsidRDefault="00000000" w:rsidRPr="00000000" w14:paraId="0000001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_______________ Подпись ___________________</w:t>
      </w:r>
    </w:p>
    <w:p w:rsidR="00000000" w:rsidDel="00000000" w:rsidP="00000000" w:rsidRDefault="00000000" w:rsidRPr="00000000" w14:paraId="00000014">
      <w:pPr>
        <w:rPr>
          <w:sz w:val="24"/>
          <w:szCs w:val="24"/>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i w:val="0"/>
      </w:rPr>
    </w:lvl>
    <w:lvl w:ilvl="1">
      <w:start w:val="1"/>
      <w:numFmt w:val="decimal"/>
      <w:lvlText w:val="%2."/>
      <w:lvlJc w:val="left"/>
      <w:pPr>
        <w:ind w:left="1440" w:hanging="360"/>
      </w:pPr>
      <w:rPr/>
    </w:lvl>
    <w:lvl w:ilvl="2">
      <w:start w:val="1"/>
      <w:numFmt w:val="decimal"/>
      <w:lvlText w:val="%2.%3."/>
      <w:lvlJc w:val="left"/>
      <w:pPr>
        <w:ind w:left="2160" w:hanging="360"/>
      </w:pPr>
      <w:rPr/>
    </w:lvl>
    <w:lvl w:ilvl="3">
      <w:start w:val="1"/>
      <w:numFmt w:val="decimal"/>
      <w:lvlText w:val="%2.%3.%4."/>
      <w:lvlJc w:val="left"/>
      <w:pPr>
        <w:ind w:left="2880" w:hanging="360"/>
      </w:pPr>
      <w:rPr/>
    </w:lvl>
    <w:lvl w:ilvl="4">
      <w:start w:val="1"/>
      <w:numFmt w:val="decimal"/>
      <w:lvlText w:val="%2.%3.%4.%5."/>
      <w:lvlJc w:val="left"/>
      <w:pPr>
        <w:ind w:left="3600" w:hanging="360"/>
      </w:pPr>
      <w:rPr/>
    </w:lvl>
    <w:lvl w:ilvl="5">
      <w:start w:val="1"/>
      <w:numFmt w:val="decimal"/>
      <w:lvlText w:val="%2.%3.%4.%5.%6."/>
      <w:lvlJc w:val="left"/>
      <w:pPr>
        <w:ind w:left="4320" w:hanging="360"/>
      </w:pPr>
      <w:rPr/>
    </w:lvl>
    <w:lvl w:ilvl="6">
      <w:start w:val="1"/>
      <w:numFmt w:val="decimal"/>
      <w:lvlText w:val="%2.%3.%4.%5.%6.%7."/>
      <w:lvlJc w:val="left"/>
      <w:pPr>
        <w:ind w:left="5040" w:hanging="360"/>
      </w:pPr>
      <w:rPr/>
    </w:lvl>
    <w:lvl w:ilvl="7">
      <w:start w:val="1"/>
      <w:numFmt w:val="decimal"/>
      <w:lvlText w:val="%2.%3.%4.%5.%6.%7.%8."/>
      <w:lvlJc w:val="left"/>
      <w:pPr>
        <w:ind w:left="5760" w:hanging="360"/>
      </w:pPr>
      <w:rPr/>
    </w:lvl>
    <w:lvl w:ilvl="8">
      <w:start w:val="1"/>
      <w:numFmt w:val="decimal"/>
      <w:lvlText w:val="%2.%3.%4.%5.%6.%7.%8.%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xn--80aaxhbinjjglg.xn--p1ai/docs/ortoped/" TargetMode="External"/><Relationship Id="rId10" Type="http://schemas.openxmlformats.org/officeDocument/2006/relationships/hyperlink" Target="http://xn--80aaxhbinjjglg.xn--p1ai/services/Lecheniedesen/" TargetMode="External"/><Relationship Id="rId12" Type="http://schemas.openxmlformats.org/officeDocument/2006/relationships/hyperlink" Target="http://xn--80aaxhbinjjglg.xn--p1ai/services/brekety/" TargetMode="External"/><Relationship Id="rId9" Type="http://schemas.openxmlformats.org/officeDocument/2006/relationships/hyperlink" Target="http://xn--80aaxhbinjjglg.xn--p1ai/docs/" TargetMode="External"/><Relationship Id="rId5" Type="http://schemas.openxmlformats.org/officeDocument/2006/relationships/styles" Target="styles.xml"/><Relationship Id="rId6" Type="http://schemas.openxmlformats.org/officeDocument/2006/relationships/hyperlink" Target="mailto:profistyle2017@inbox.ru" TargetMode="External"/><Relationship Id="rId7" Type="http://schemas.openxmlformats.org/officeDocument/2006/relationships/hyperlink" Target="https://profistyle.moscow/" TargetMode="External"/><Relationship Id="rId8" Type="http://schemas.openxmlformats.org/officeDocument/2006/relationships/hyperlink" Target="http://xn--80aaxhbinjjglg.xn--p1ai/blog/vremennoe-protezirovanie-zub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