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Информированное добровольное согласие на </w:t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rtl w:val="0"/>
        </w:rPr>
        <w:t xml:space="preserve">первичное/повторное эндодонтическое лечение (лечение корневых каналов зубов)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(в соответствии со ст. ст. 19-23 Федерального закона от 21 ноября 2011 г. № 323-ФЗ</w:t>
      </w:r>
    </w:p>
    <w:p w:rsidR="00000000" w:rsidDel="00000000" w:rsidP="00000000" w:rsidRDefault="00000000" w:rsidRPr="00000000" w14:paraId="00000004">
      <w:pPr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«Об основах охраны здоровья граждан в Российской Федерации»)</w:t>
      </w:r>
    </w:p>
    <w:p w:rsidR="00000000" w:rsidDel="00000000" w:rsidP="00000000" w:rsidRDefault="00000000" w:rsidRPr="00000000" w14:paraId="00000005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tabs>
          <w:tab w:val="left" w:leader="none" w:pos="4790"/>
        </w:tabs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Я, ___________________________________________________________________________________________ (ФИО пациента либо законного представителя), соглашаюсь с тем, что медицинское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вмешательство (</w:t>
      </w:r>
      <w:r w:rsidDel="00000000" w:rsidR="00000000" w:rsidRPr="00000000">
        <w:rPr>
          <w:sz w:val="20"/>
          <w:szCs w:val="20"/>
          <w:rtl w:val="0"/>
        </w:rPr>
        <w:t xml:space="preserve">эндодонтическое лечение, первичное или повторное лечение корневых каналов зуба(ов), распломбировку каналов зуба (ов), 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другое вмешательство: _________________________________________________________)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tabs>
          <w:tab w:val="left" w:leader="none" w:pos="4790"/>
        </w:tabs>
        <w:spacing w:before="240" w:lineRule="auto"/>
        <w:jc w:val="both"/>
        <w:rPr>
          <w:sz w:val="20"/>
          <w:szCs w:val="20"/>
        </w:rPr>
      </w:pPr>
      <w:bookmarkStart w:colFirst="0" w:colLast="0" w:name="_gjdgxs" w:id="0"/>
      <w:bookmarkEnd w:id="0"/>
      <w:r w:rsidDel="00000000" w:rsidR="00000000" w:rsidRPr="00000000">
        <w:rPr>
          <w:color w:val="000000"/>
          <w:sz w:val="20"/>
          <w:szCs w:val="20"/>
          <w:rtl w:val="0"/>
        </w:rPr>
        <w:t xml:space="preserve">пациенту </w:t>
      </w:r>
      <w:r w:rsidDel="00000000" w:rsidR="00000000" w:rsidRPr="00000000">
        <w:rPr>
          <w:sz w:val="20"/>
          <w:szCs w:val="20"/>
          <w:rtl w:val="0"/>
        </w:rPr>
        <w:t xml:space="preserve">_____________________________________________________________________________________ (ФИО пациента, которого я представляю в силу закона, в родительном падеже) будет проводить врач-стоматолог ___________________________________________________________________________________ и другие врачи ООО «Профистиль». В исключительных случаях (например, болезнь врача, сложная клиническая ситуация) клиника оставляет за собой право заменить лечащего врача, уведомив меня об этом.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Я даю согласие на привлечение к моему лечению других специалистов, в том числе врачей, не являющихся работниками Исполнителя (при необходимости).</w:t>
      </w:r>
    </w:p>
    <w:p w:rsidR="00000000" w:rsidDel="00000000" w:rsidP="00000000" w:rsidRDefault="00000000" w:rsidRPr="00000000" w14:paraId="00000008">
      <w:pPr>
        <w:ind w:firstLine="709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Мне в доступной для меня форме разъяснены цели, методы оказания медицинской помощи, связанный с ними риск, возможные варианты медицинского вмешательства, его последствия, в том числе вероятность развития осложнений, а также предполагаемые результаты оказания медицинской помощи. Мне разъяснено, что я имею право отказаться от медицинского вмешательства или прекратить его на любом этапе.</w:t>
      </w:r>
    </w:p>
    <w:p w:rsidR="00000000" w:rsidDel="00000000" w:rsidP="00000000" w:rsidRDefault="00000000" w:rsidRPr="00000000" w14:paraId="00000009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Мне объяснено, что лечение корневых каналов зубов имеет целью одновременное решение нескольких задач: лечение воспаления пульпы, устранение воспаления в области верхушки корня; восстановления целостности зуба, лечение тканей, окружающих зуб, предупреждение развития патологических процессов и осложнений.</w:t>
      </w:r>
    </w:p>
    <w:p w:rsidR="00000000" w:rsidDel="00000000" w:rsidP="00000000" w:rsidRDefault="00000000" w:rsidRPr="00000000" w14:paraId="0000000A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Лечение корневых каналов зубов включает в себя следующие основные этапы: препарирование кариозной полости, механическую и медикаментозную обработку корневых каналов (</w:t>
      </w:r>
      <w:r w:rsidDel="00000000" w:rsidR="00000000" w:rsidRPr="00000000">
        <w:rPr>
          <w:color w:val="000000"/>
          <w:sz w:val="20"/>
          <w:szCs w:val="20"/>
          <w:rtl w:val="0"/>
        </w:rPr>
        <w:t xml:space="preserve">в том числе посредством внутриканального ультразвукового физиотерапевтического воздействия)</w:t>
      </w:r>
      <w:r w:rsidDel="00000000" w:rsidR="00000000" w:rsidRPr="00000000">
        <w:rPr>
          <w:sz w:val="20"/>
          <w:szCs w:val="20"/>
          <w:rtl w:val="0"/>
        </w:rPr>
        <w:t xml:space="preserve">, пломбирование корневых каналов с последующим герметичным восстановлением коронки зуба (установка постоянной пломбы или ортопедической конструкции).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На одном из этапов осуществляется дренирование воспалительной полости через каналы или слизистую оболочку десны. После снятия воспаления проводится антисептическое лечение тканей вокруг зуба, а также заложение лекарственных средств в зуб и постановка временной пломбы.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После купирования воспалительного процесса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в периодонте полости заполняются постоянными пломбировочными материалами.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Мне разъяснено, что выбор воздействия на корневые каналы зуба, выбор лекарственных средств для заложения в зуб, выбор материала временной и постоянной пломбы зависят от степени поражения зуба, особенностей строения зуба, индивидуальных особенностей пациента, в том числе от наличия аллергических реакций. Со мной согласован вид применяемых воздействий на корневые каналы зуба, применяемых лекарственных средств и материалы временной и постоянной пломбы.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Мне сообщены и понятны альтернативные (возможные) методы медицинского вмешательства. В частности, мне разъяснено, что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альтернативным методами лечения являются:</w:t>
      </w:r>
    </w:p>
    <w:p w:rsidR="00000000" w:rsidDel="00000000" w:rsidP="00000000" w:rsidRDefault="00000000" w:rsidRPr="00000000" w14:paraId="0000000F">
      <w:pPr>
        <w:widowControl w:val="0"/>
        <w:shd w:fill="ffffff" w:val="clear"/>
        <w:tabs>
          <w:tab w:val="left" w:leader="none" w:pos="821"/>
        </w:tabs>
        <w:ind w:right="41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ab/>
        <w:t xml:space="preserve">- Консервативное лечение периодонтальных изменений с помощью кальцийсодержащих препаратов. Этот метод лечения позволяет сохранить относительную целостность зуба, но требует долгосрочного лечения, при этом эффективность лечения невысокая.</w:t>
      </w:r>
    </w:p>
    <w:p w:rsidR="00000000" w:rsidDel="00000000" w:rsidP="00000000" w:rsidRDefault="00000000" w:rsidRPr="00000000" w14:paraId="00000010">
      <w:pPr>
        <w:widowControl w:val="0"/>
        <w:shd w:fill="ffffff" w:val="clear"/>
        <w:tabs>
          <w:tab w:val="left" w:leader="none" w:pos="821"/>
        </w:tabs>
        <w:ind w:right="41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ab/>
        <w:t xml:space="preserve">- Резекция верхушки корня - удаление верхушки одного или нескольких корней зуба вместе с очагом воспаления. Гемисекция – ампутация одного из корней многокорневого зуба вместе с очагом воспаления и с частью коронки. Это временная мера, позволяющая сохранить зуб на небольшой срок (обычно такой срок составляет от 1 года до 5 лет) в зависимости от индивидуальных особенностей организма.</w:t>
      </w:r>
    </w:p>
    <w:p w:rsidR="00000000" w:rsidDel="00000000" w:rsidP="00000000" w:rsidRDefault="00000000" w:rsidRPr="00000000" w14:paraId="00000011">
      <w:pPr>
        <w:widowControl w:val="0"/>
        <w:shd w:fill="ffffff" w:val="clear"/>
        <w:tabs>
          <w:tab w:val="left" w:leader="none" w:pos="821"/>
        </w:tabs>
        <w:ind w:right="41"/>
        <w:jc w:val="both"/>
        <w:rPr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ab/>
        <w:t xml:space="preserve">- Удаление зуба. Происходит полное излечение воспалительного процесса, однако удаление зуба – это полная утрата зуба, из-за чего могут возникнуть осложнения в виде изменения положения соседних зубов, уменьшения объема костной ткани, также может потребоваться проведение хирургического (восполнение объема тканей, имплантация) и ортопедического лечения (протезирование).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ind w:firstLine="709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Я информирован(а) о других (альтернативных) способах лечения, их преимуществах и недостатках________________________________________________________________________________________________________________________________________________________________________________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3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Я в доступной форме проинформирован(а) лечащим врачом о возможных осложнениях, которые не являются следствием дефектов оказания медицинской помощи, к которым относятся, в частности: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0" w:firstLine="284"/>
        <w:jc w:val="both"/>
        <w:rPr/>
      </w:pPr>
      <w:r w:rsidDel="00000000" w:rsidR="00000000" w:rsidRPr="00000000">
        <w:rPr>
          <w:sz w:val="20"/>
          <w:szCs w:val="20"/>
          <w:rtl w:val="0"/>
        </w:rPr>
        <w:t xml:space="preserve">Потеря пломб и ортопедических конструкций, установленных в других медицинских учреждениях без соблюдения общепринятых стандартов или срок службы которых истек;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0" w:firstLine="284"/>
        <w:jc w:val="both"/>
        <w:rPr/>
      </w:pPr>
      <w:r w:rsidDel="00000000" w:rsidR="00000000" w:rsidRPr="00000000">
        <w:rPr>
          <w:sz w:val="20"/>
          <w:szCs w:val="20"/>
          <w:rtl w:val="0"/>
        </w:rPr>
        <w:t xml:space="preserve">Скол прямых композитных виниров (люминиров, художественных реставраций) с последующей невозможностью их восстановления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ind w:left="0" w:firstLine="284"/>
        <w:jc w:val="both"/>
        <w:rPr/>
      </w:pPr>
      <w:r w:rsidDel="00000000" w:rsidR="00000000" w:rsidRPr="00000000">
        <w:rPr>
          <w:sz w:val="20"/>
          <w:szCs w:val="20"/>
          <w:rtl w:val="0"/>
        </w:rPr>
        <w:t xml:space="preserve">Во время и после обезболивания (анестезии): боль при введении анестетика, кровоизлияние в месте инъекции, аллергические реакции, поломка иглы, недостаточное обезболивание, избыточное распространение анестетика, отек мягких тканей, продолжительное нарушение чувствительности, локальное побледнение кожи, образование гематомы, повреждение анестезируемых тканей, прикусывание губ и щек, инфицирование, некроз ткани, анафилактический шок, гипертонический криз, коллапс, обморок; 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ind w:left="0" w:firstLine="284"/>
        <w:jc w:val="both"/>
        <w:rPr/>
      </w:pPr>
      <w:r w:rsidDel="00000000" w:rsidR="00000000" w:rsidRPr="00000000">
        <w:rPr>
          <w:sz w:val="20"/>
          <w:szCs w:val="20"/>
          <w:rtl w:val="0"/>
        </w:rPr>
        <w:t xml:space="preserve">При лечении корневых каналов: перфорация корня зуба вследствие его значительного искривления; перепломбировка (выход материала); невозможность прохождения корневого канала, связанного с анатомическими особенностями и облитерацией (сужением) корневого канала; невозможность обнаружения дополнительных каналов корня зуба; необходимость повторного аналогичного лечения; необходимость проведения хирургического вмешательства в области зуба, подвергшегося лечению; поломка инструмента(ов); необходимость удаления зуба;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ind w:left="0" w:firstLine="284"/>
        <w:jc w:val="both"/>
        <w:rPr/>
      </w:pPr>
      <w:r w:rsidDel="00000000" w:rsidR="00000000" w:rsidRPr="00000000">
        <w:rPr>
          <w:sz w:val="20"/>
          <w:szCs w:val="20"/>
          <w:rtl w:val="0"/>
        </w:rPr>
        <w:t xml:space="preserve">После постановки пломб: постпломбировочные боли при накусывании, повышенная реакция на холодное и горячее, болезненные ощущения в десне при постановке придесневой пломбы; появление рецессии десны, оголение корней зубов, связанное с уменьшением отека десны; воспаление пульпы вследствие проникновения бактерий кариозного поражения, при нарастании воспаления необходимость удалить зуб; появление повышенной чувствительности зубов; изменение цвета пломбы при употреблении в пищу в первые сутки после лечения продуктов, содержащих красящие вещества; при наличии желудочно-кишечных заболеваний возможно появление тёмной полосы между пломбой и тканями зуба;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ind w:left="0" w:firstLine="284"/>
        <w:jc w:val="both"/>
        <w:rPr/>
      </w:pPr>
      <w:r w:rsidDel="00000000" w:rsidR="00000000" w:rsidRPr="00000000">
        <w:rPr>
          <w:sz w:val="20"/>
          <w:szCs w:val="20"/>
          <w:rtl w:val="0"/>
        </w:rPr>
        <w:t xml:space="preserve">При повторном лечении корневых каналов зуба, покрытого коронкой или являющегося опорой для съемного протеза: перелом корня и (или) стенки зуба, который может привести к необходимости его удаления и переделки конструкции.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0" w:right="0" w:firstLine="284"/>
        <w:jc w:val="both"/>
        <w:rPr>
          <w:b w:val="0"/>
          <w:i w:val="0"/>
          <w:smallCaps w:val="0"/>
          <w:strike w:val="0"/>
          <w:color w:val="00000a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При перелечивании зубов (повторном эндодонтическом лечении) вероятность успешного лечения значительно снижается, что связано с невозможностью (в некоторых случаях) удалить из корневого канала старую пломбу или штифт; с сильной кальцификацией корневых каналов, что (в некоторых случаях) повышается вероятность возникновения различных осложнений (перфорация, поломка инструмента); с искривлением корневых каналов.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Я проинформирована, что: при перелечивании зуба, покрытого коронкой или являющегося опорой для зубного протеза (съемного или несъемного), необходимо снятие несъемного зубного протеза , а затем изготовление нового зубного протеза; возможен перелом зуба , что может привести у его удалению; после лечения и перелечивания корневых каналов необходимо восстановление коронковой части зуба, т.е. постановка коронки или вкладки (по ситуации).</w:t>
      </w:r>
    </w:p>
    <w:p w:rsidR="00000000" w:rsidDel="00000000" w:rsidP="00000000" w:rsidRDefault="00000000" w:rsidRPr="00000000" w14:paraId="0000001C">
      <w:pPr>
        <w:ind w:firstLine="709"/>
        <w:jc w:val="both"/>
        <w:rPr>
          <w:color w:val="000000"/>
          <w:sz w:val="20"/>
          <w:szCs w:val="20"/>
          <w:highlight w:val="white"/>
        </w:rPr>
      </w:pPr>
      <w:r w:rsidDel="00000000" w:rsidR="00000000" w:rsidRPr="00000000">
        <w:rPr>
          <w:b w:val="1"/>
          <w:color w:val="000000"/>
          <w:sz w:val="20"/>
          <w:szCs w:val="20"/>
          <w:highlight w:val="white"/>
          <w:rtl w:val="0"/>
        </w:rPr>
        <w:t xml:space="preserve">Возможные исходы проводимого лечения:</w:t>
      </w:r>
      <w:r w:rsidDel="00000000" w:rsidR="00000000" w:rsidRPr="00000000">
        <w:rPr>
          <w:color w:val="000000"/>
          <w:sz w:val="20"/>
          <w:szCs w:val="20"/>
          <w:highlight w:val="white"/>
          <w:rtl w:val="0"/>
        </w:rPr>
        <w:t xml:space="preserve"> </w:t>
      </w:r>
    </w:p>
    <w:p w:rsidR="00000000" w:rsidDel="00000000" w:rsidP="00000000" w:rsidRDefault="00000000" w:rsidRPr="00000000" w14:paraId="0000001D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улучшение клинической ситуации в полости рта;</w:t>
      </w:r>
    </w:p>
    <w:p w:rsidR="00000000" w:rsidDel="00000000" w:rsidP="00000000" w:rsidRDefault="00000000" w:rsidRPr="00000000" w14:paraId="0000001E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стойкая ремиссия заболевания (заболеваний) ротовой полости;</w:t>
      </w:r>
    </w:p>
    <w:p w:rsidR="00000000" w:rsidDel="00000000" w:rsidP="00000000" w:rsidRDefault="00000000" w:rsidRPr="00000000" w14:paraId="0000001F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кратковременный положительный результат лечения;</w:t>
      </w:r>
    </w:p>
    <w:p w:rsidR="00000000" w:rsidDel="00000000" w:rsidP="00000000" w:rsidRDefault="00000000" w:rsidRPr="00000000" w14:paraId="00000020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- отсутствие эффекта лечения.</w:t>
      </w:r>
    </w:p>
    <w:p w:rsidR="00000000" w:rsidDel="00000000" w:rsidP="00000000" w:rsidRDefault="00000000" w:rsidRPr="00000000" w14:paraId="00000021">
      <w:pPr>
        <w:ind w:firstLine="709"/>
        <w:jc w:val="both"/>
        <w:rPr>
          <w:color w:val="000000"/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rtl w:val="0"/>
        </w:rPr>
        <w:t xml:space="preserve">При эндодонтическом лечении непосредственно после окончания курса лечения восстанавливается функция зуба.</w:t>
      </w:r>
      <w:r w:rsidDel="00000000" w:rsidR="00000000" w:rsidRPr="00000000">
        <w:rPr>
          <w:color w:val="000000"/>
          <w:sz w:val="20"/>
          <w:szCs w:val="20"/>
          <w:highlight w:val="white"/>
          <w:rtl w:val="0"/>
        </w:rPr>
        <w:t xml:space="preserve"> В ряде случаев удается достичь стабилизации – отсутствия прогрессирования заболевания. При этом необходимо динамическое наблюдение по графику, рекомендованному врачом (2-4 раза в год), для отслеживания положительных либо отрицательных изменений.</w:t>
      </w:r>
    </w:p>
    <w:p w:rsidR="00000000" w:rsidDel="00000000" w:rsidP="00000000" w:rsidRDefault="00000000" w:rsidRPr="00000000" w14:paraId="00000022">
      <w:pPr>
        <w:ind w:firstLine="709"/>
        <w:jc w:val="both"/>
        <w:rPr>
          <w:color w:val="000000"/>
          <w:sz w:val="20"/>
          <w:szCs w:val="20"/>
          <w:highlight w:val="white"/>
        </w:rPr>
      </w:pPr>
      <w:r w:rsidDel="00000000" w:rsidR="00000000" w:rsidRPr="00000000">
        <w:rPr>
          <w:color w:val="000000"/>
          <w:sz w:val="20"/>
          <w:szCs w:val="20"/>
          <w:highlight w:val="white"/>
          <w:rtl w:val="0"/>
        </w:rPr>
        <w:t xml:space="preserve">На любом этапе оказания помощи могут появиться новые поражения или осложнения, обусловленные проводимой терапией (например, аллергические реакции), что повлечет оказание дополнительной медицинской помощи, проводимой по протоколу соответствующего осложнения. </w:t>
      </w:r>
    </w:p>
    <w:p w:rsidR="00000000" w:rsidDel="00000000" w:rsidP="00000000" w:rsidRDefault="00000000" w:rsidRPr="00000000" w14:paraId="00000023">
      <w:pPr>
        <w:widowControl w:val="0"/>
        <w:ind w:firstLine="709"/>
        <w:jc w:val="both"/>
        <w:rPr>
          <w:color w:val="000000"/>
          <w:sz w:val="20"/>
          <w:szCs w:val="20"/>
          <w:highlight w:val="white"/>
        </w:rPr>
      </w:pPr>
      <w:r w:rsidDel="00000000" w:rsidR="00000000" w:rsidRPr="00000000">
        <w:rPr>
          <w:color w:val="000000"/>
          <w:sz w:val="20"/>
          <w:szCs w:val="20"/>
          <w:highlight w:val="white"/>
          <w:rtl w:val="0"/>
        </w:rPr>
        <w:t xml:space="preserve">При отсутствии лечения и невыполнении рекомендаций может развиться новое заболевание, связанное с основным. Через полгода после окончания лечения при отсутствии динамического наблюдения возможен рецидив кариеса, развитие маргинального гингивита, прогрессирование заболеваний периодонта; развитие хронического периодонтита.</w:t>
      </w:r>
    </w:p>
    <w:p w:rsidR="00000000" w:rsidDel="00000000" w:rsidP="00000000" w:rsidRDefault="00000000" w:rsidRPr="00000000" w14:paraId="00000024">
      <w:pPr>
        <w:ind w:firstLine="709"/>
        <w:jc w:val="both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Эффективность лечения либо отсутствие эффекта непосредственно связаны с первоначальной клинической ситуацией (до начала лечения), общим состоянием организма пациента, работой иммунной системы, а также с регулярным правильным выполнением рекомендаций по домашней гигиене и лекарственной терапии (в случае назначения), изменением питания, наличием или отсутствием вредных привычек.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Мне сообщена, разъяснена врачом и понятна информация о гарантиях. Гарантийные сроки на эндодонтическое лечение ввиду его специфики установить не предоставляется возможным. Следует учесть, что результат лечения сильно зависит и от реакции организма и общего состояния зубов.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Мне названы и со мной согласованы: технологии (методы) и материалы, которые будут использованы в процессе лечения; сроки проведения лечения; стоимость этапов и лечения в целом. При этом мне известно, что стоимость во время лечения может быть изменена в связи с обстоятельствами, которые трудно предвидеть.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Предполагаемый срок данного лечения - __________________________________________________________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Я обязуюсь выполнять рекомендации лечащего врача в полном объеме, не нарушать режим, соблюдать индивидуальный рекомендованный план лечения. Мне разъяснены все возможные последствия невыполнения назначений и рекомендаций лечащего врача. Мною были заданы врачу все интересующие меня вопросы о сути и условиях лечения, риске осложнений, и были получены исчерпывающие ответы и разъяснения. Понимая сущность предложенного лечения и уникальность любого человеческого организма, я согласен(а) с тем, что успех лечения в значительной степени зависит от индивидуальных особенностей организма и образа жизни, и никто не может предсказать точный результат лечения. 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0" w:right="0" w:firstLine="709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На усмотрение врача при необходимости для проведения эндодонтического лечения может быть использован операционный микроскоп, что обеспечивает увеличение и лучшую визуализацию клинической картины и повышает вероятность успеха и тщательность лечения, но не даёт 100% гарантии, т.к. успех лечения во многом зависит от клинической картины на момент обращения, анатомических особенностей и состояния организма в целом.</w:t>
      </w:r>
    </w:p>
    <w:p w:rsidR="00000000" w:rsidDel="00000000" w:rsidP="00000000" w:rsidRDefault="00000000" w:rsidRPr="00000000" w14:paraId="0000002A">
      <w:pPr>
        <w:ind w:firstLine="709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Дополнительно:_________________________________________________________________________________________________________________________________________________________________________________________________________________________________________________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sz w:val="22"/>
          <w:szCs w:val="22"/>
          <w:rtl w:val="0"/>
        </w:rPr>
        <w:t xml:space="preserve">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widowControl w:val="0"/>
        <w:ind w:firstLine="426"/>
        <w:jc w:val="both"/>
        <w:rPr>
          <w:sz w:val="20"/>
          <w:szCs w:val="20"/>
        </w:rPr>
      </w:pPr>
      <w:bookmarkStart w:colFirst="0" w:colLast="0" w:name="_30j0zll" w:id="1"/>
      <w:bookmarkEnd w:id="1"/>
      <w:r w:rsidDel="00000000" w:rsidR="00000000" w:rsidRPr="00000000">
        <w:rPr>
          <w:sz w:val="20"/>
          <w:szCs w:val="20"/>
          <w:rtl w:val="0"/>
        </w:rPr>
        <w:tab/>
        <w:t xml:space="preserve">Я проинформировал(а) медицинского работника обо всех случаях аллергических реакций, предоставил(а) сведения о состоянии здоровья на момент подписания настоящего согласия и в прошлом, обо всех перенесенных и известных мне травмах, операциях, заболеваниях, о постоянно и периодически принимаемых лекарственных средствах (инъекциях, мазях, назальных/глазных каплях, пищевых добавках), назначенных врачами другого лечебного учреждения или принимаемых самостоятельно, об употреблении алкоголя, наркотических и иных токсических средств. Мне известно, что не предоставление информации о состоянии здоровья может повлиять на эффективность и результаты медицинского вмешательства, и я предупрежден(а) о риске возможных реакций и осложнений, которые могут возникнуть в результате проведения данного медицинского вмешательства.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48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highlight w:val="white"/>
          <w:u w:val="none"/>
          <w:vertAlign w:val="baseline"/>
          <w:rtl w:val="0"/>
        </w:rPr>
        <w:tab/>
        <w:t xml:space="preserve">Мне сообщено и понятно, что необходимым условием эффективного лечения является выполнение компьютерной томографии. В случае несоблюдения мной рекомендации по проведению КТ до лечения я лишаю врачей возможности постановки правильного диагноза и выбора оптимальной тактики моего лечения.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a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2D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Я предупрежден(а) лечащим врачом, что в процессе диагностики и лечения могут потребоваться дополнительные виды медицинских обследований и медицинских манипуляций, необходимые для контроля за осуществлением обследования и (или) выявления сопутствующей патологии и (или) обусловленные индивидуальными особенностями моего организма.</w:t>
      </w:r>
    </w:p>
    <w:p w:rsidR="00000000" w:rsidDel="00000000" w:rsidP="00000000" w:rsidRDefault="00000000" w:rsidRPr="00000000" w14:paraId="0000002E">
      <w:pPr>
        <w:ind w:firstLine="709"/>
        <w:jc w:val="both"/>
        <w:rPr>
          <w:color w:val="000000"/>
          <w:sz w:val="20"/>
          <w:szCs w:val="20"/>
          <w:highlight w:val="white"/>
        </w:rPr>
      </w:pPr>
      <w:bookmarkStart w:colFirst="0" w:colLast="0" w:name="_1fob9te" w:id="2"/>
      <w:bookmarkEnd w:id="2"/>
      <w:r w:rsidDel="00000000" w:rsidR="00000000" w:rsidRPr="00000000">
        <w:rPr>
          <w:sz w:val="20"/>
          <w:szCs w:val="20"/>
          <w:rtl w:val="0"/>
        </w:rPr>
        <w:t xml:space="preserve">Я доверяю лечащему врачу и медицинскому персоналу принимать решения, основанные на их профессиональных знаниях, опыте и практических навыках, а также обязуюсь выполнить любые медицинские действия, которые они сочтут необходимыми для улучшения моего состояния.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ind w:firstLine="709"/>
        <w:jc w:val="both"/>
        <w:rPr>
          <w:color w:val="000000"/>
          <w:sz w:val="20"/>
          <w:szCs w:val="20"/>
          <w:highlight w:val="white"/>
        </w:rPr>
      </w:pPr>
      <w:r w:rsidDel="00000000" w:rsidR="00000000" w:rsidRPr="00000000">
        <w:rPr>
          <w:sz w:val="20"/>
          <w:szCs w:val="20"/>
          <w:rtl w:val="0"/>
        </w:rPr>
        <w:t xml:space="preserve">Я предоставляю ООО «Профистиль» право вести фото- и видеопротокол манипуляций по выбору врача(ей), использовать, обрабатывать, хранить, дублировать, анализировать мои изображения, включая фотографии и рентгенологические снимки, срезы КТ на сайтах в сети Интернет, для контроля качества лечения, для научных публикаций и в программах обучения врачей при соблюдении анонимности (т.е. без указания Ф.И.О. пациента).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Я уведомлен(а), что в процессе лечения необходимо регулярно и в соответствии с установленным лечащим врачом графиком являться на прием к лечащему врачу для динамического наблюдения и контроля за процессом лечения. Понимаю, что неявка на контрольный осмотр к лечащему врачу может привести к нежелательным или неблагоприятным последствиям для здоровья.</w:t>
      </w:r>
    </w:p>
    <w:p w:rsidR="00000000" w:rsidDel="00000000" w:rsidP="00000000" w:rsidRDefault="00000000" w:rsidRPr="00000000" w14:paraId="00000031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Мне разъяснено, что я имею право отказаться от проводимого медицинского вмешательства на любой его стадии. Мне разъяснены последствия такого отказа, в том числе я проинформирован(а), что последствиями отказа могут быть: прогрессирование заболевания, развитие инфекционных осложнений, появление либо нарастание болевых ощущений, потеря зуба. При этом лечебное учреждение не несет ответственности за последствия моего отказа от оказания медицинской помощи.</w:t>
      </w:r>
    </w:p>
    <w:p w:rsidR="00000000" w:rsidDel="00000000" w:rsidP="00000000" w:rsidRDefault="00000000" w:rsidRPr="00000000" w14:paraId="00000032">
      <w:pPr>
        <w:jc w:val="both"/>
        <w:rPr>
          <w:b w:val="1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Я извещен(а), что несообщение вовремя врачу о любом ухудшении самочувствия, несоблюдение рекомендаций врача (в том числе о характере питания, физических нагрузках, других ограничениях) и самолечение могут отрицательно сказаться на состоянии здоровья и лечении.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both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firstLine="709"/>
        <w:jc w:val="both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Вариант 1.</w:t>
      </w:r>
    </w:p>
    <w:p w:rsidR="00000000" w:rsidDel="00000000" w:rsidP="00000000" w:rsidRDefault="00000000" w:rsidRPr="00000000" w14:paraId="00000035">
      <w:pPr>
        <w:ind w:firstLine="709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Я подтверждаю, что текст информированного согласия мной прочитан, понят смысл и понятно назначение этого документа. Мое решение является </w:t>
      </w:r>
      <w:r w:rsidDel="00000000" w:rsidR="00000000" w:rsidRPr="00000000">
        <w:rPr>
          <w:b w:val="1"/>
          <w:sz w:val="20"/>
          <w:szCs w:val="20"/>
          <w:rtl w:val="0"/>
        </w:rPr>
        <w:t xml:space="preserve">свободным </w:t>
      </w:r>
      <w:r w:rsidDel="00000000" w:rsidR="00000000" w:rsidRPr="00000000">
        <w:rPr>
          <w:sz w:val="20"/>
          <w:szCs w:val="20"/>
          <w:rtl w:val="0"/>
        </w:rPr>
        <w:t xml:space="preserve">и </w:t>
      </w:r>
      <w:r w:rsidDel="00000000" w:rsidR="00000000" w:rsidRPr="00000000">
        <w:rPr>
          <w:b w:val="1"/>
          <w:sz w:val="20"/>
          <w:szCs w:val="20"/>
          <w:rtl w:val="0"/>
        </w:rPr>
        <w:t xml:space="preserve">добровольным </w:t>
      </w:r>
      <w:r w:rsidDel="00000000" w:rsidR="00000000" w:rsidRPr="00000000">
        <w:rPr>
          <w:sz w:val="20"/>
          <w:szCs w:val="20"/>
          <w:rtl w:val="0"/>
        </w:rPr>
        <w:t xml:space="preserve">и представляет собой </w:t>
      </w:r>
      <w:r w:rsidDel="00000000" w:rsidR="00000000" w:rsidRPr="00000000">
        <w:rPr>
          <w:b w:val="1"/>
          <w:sz w:val="20"/>
          <w:szCs w:val="20"/>
          <w:rtl w:val="0"/>
        </w:rPr>
        <w:t xml:space="preserve">информированное согласие</w:t>
      </w:r>
      <w:r w:rsidDel="00000000" w:rsidR="00000000" w:rsidRPr="00000000">
        <w:rPr>
          <w:sz w:val="20"/>
          <w:szCs w:val="20"/>
          <w:rtl w:val="0"/>
        </w:rPr>
        <w:t xml:space="preserve"> на проведение медицинского вмешательства на предложенных условиях.</w:t>
      </w:r>
    </w:p>
    <w:p w:rsidR="00000000" w:rsidDel="00000000" w:rsidP="00000000" w:rsidRDefault="00000000" w:rsidRPr="00000000" w14:paraId="00000036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Пациент ____________________________________________ (ФИО пациента либо законного представителя)</w:t>
      </w:r>
    </w:p>
    <w:p w:rsidR="00000000" w:rsidDel="00000000" w:rsidP="00000000" w:rsidRDefault="00000000" w:rsidRPr="00000000" w14:paraId="00000038">
      <w:pPr>
        <w:ind w:firstLine="284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both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 (подпись пациента либо законного представителя) </w:t>
        <w:tab/>
        <w:t xml:space="preserve">«____» __________ 20__г.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Врач________________________________________ (________________________) </w:t>
        <w:tab/>
        <w:t xml:space="preserve">«____» __________ 20__г.</w:t>
      </w:r>
    </w:p>
    <w:p w:rsidR="00000000" w:rsidDel="00000000" w:rsidP="00000000" w:rsidRDefault="00000000" w:rsidRPr="00000000" w14:paraId="0000003C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45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45"/>
        <w:tblGridChange w:id="0">
          <w:tblGrid>
            <w:gridCol w:w="9345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Рекомендации в письменном виде и разъяснения от врача получил(а) ____________ /__________________ /</w:t>
            </w:r>
          </w:p>
          <w:p w:rsidR="00000000" w:rsidDel="00000000" w:rsidP="00000000" w:rsidRDefault="00000000" w:rsidRPr="00000000" w14:paraId="00000040">
            <w:pPr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1">
      <w:pPr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ind w:firstLine="284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ind w:firstLine="284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ind w:firstLine="709"/>
        <w:jc w:val="both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Вариант 2.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firstLine="709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Я подтверждаю, что текст информированного согласия мной прочитан, понят смысл и понятно назначение этого документа. Я отказываюсь от предложенного медицинского вмешательства.</w:t>
      </w:r>
    </w:p>
    <w:p w:rsidR="00000000" w:rsidDel="00000000" w:rsidP="00000000" w:rsidRDefault="00000000" w:rsidRPr="00000000" w14:paraId="00000046">
      <w:pPr>
        <w:ind w:firstLine="284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Пациент ____________________________________________ (ФИО пациента либо законного представителя)</w:t>
      </w:r>
    </w:p>
    <w:p w:rsidR="00000000" w:rsidDel="00000000" w:rsidP="00000000" w:rsidRDefault="00000000" w:rsidRPr="00000000" w14:paraId="00000048">
      <w:pPr>
        <w:ind w:firstLine="284"/>
        <w:jc w:val="both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both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__________________________ (подпись пациента либо законного представителя) </w:t>
        <w:tab/>
        <w:t xml:space="preserve">«____» __________ 20__г.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ind w:firstLine="284"/>
        <w:jc w:val="both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Врач _______________________________________ (________________________) </w:t>
        <w:tab/>
        <w:t xml:space="preserve">«____» __________ 20__г.</w:t>
      </w:r>
    </w:p>
    <w:sectPr>
      <w:footerReference r:id="rId6" w:type="default"/>
      <w:pgSz w:h="16838" w:w="11906" w:orient="portrait"/>
      <w:pgMar w:bottom="142" w:top="709" w:left="1701" w:right="850" w:header="720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rial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426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a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14"/>
        <w:szCs w:val="1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color w:val="00000a"/>
        <w:sz w:val="24"/>
        <w:szCs w:val="24"/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tabs>
        <w:tab w:val="left" w:leader="none" w:pos="4860"/>
      </w:tabs>
      <w:ind w:left="432" w:hanging="432"/>
      <w:jc w:val="center"/>
    </w:pPr>
    <w:rPr>
      <w:i w:val="1"/>
      <w:sz w:val="14"/>
      <w:szCs w:val="14"/>
    </w:rPr>
  </w:style>
  <w:style w:type="paragraph" w:styleId="Heading2">
    <w:name w:val="heading 2"/>
    <w:basedOn w:val="Normal"/>
    <w:next w:val="Normal"/>
    <w:pPr>
      <w:spacing w:after="280" w:before="280" w:lineRule="auto"/>
      <w:ind w:left="576" w:hanging="576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60" w:before="240" w:lineRule="auto"/>
      <w:jc w:val="center"/>
    </w:pPr>
    <w:rPr>
      <w:rFonts w:ascii="Cambria" w:cs="Cambria" w:eastAsia="Cambria" w:hAnsi="Cambria"/>
      <w:b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spacing w:after="120" w:before="240" w:lineRule="auto"/>
      <w:jc w:val="center"/>
    </w:pPr>
    <w:rPr>
      <w:rFonts w:ascii="Arial" w:cs="Arial" w:eastAsia="Arial" w:hAnsi="Arial"/>
      <w:i w:val="1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Microsoft</vt:lpwstr>
  </property>
</Properties>
</file>